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EB" w:rsidRPr="00A459EB" w:rsidRDefault="00A459EB" w:rsidP="00A459EB">
      <w:pPr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  <w:r w:rsidRPr="00A459EB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BME research</w:t>
      </w:r>
    </w:p>
    <w:p w:rsidR="00A459EB" w:rsidRPr="00A459EB" w:rsidRDefault="00A459EB" w:rsidP="00A459EB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A459E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Complete </w:t>
      </w:r>
      <w:hyperlink r:id="rId4" w:history="1">
        <w:r w:rsidRPr="00A459EB">
          <w:rPr>
            <w:rStyle w:val="Hyperlink"/>
            <w:rFonts w:ascii="Calibri" w:hAnsi="Calibri" w:cs="Calibri"/>
            <w:color w:val="1F3864" w:themeColor="accent5" w:themeShade="80"/>
            <w:sz w:val="22"/>
            <w:szCs w:val="22"/>
          </w:rPr>
          <w:t>this for</w:t>
        </w:r>
        <w:bookmarkStart w:id="0" w:name="_GoBack"/>
        <w:bookmarkEnd w:id="0"/>
        <w:r w:rsidRPr="00A459EB">
          <w:rPr>
            <w:rStyle w:val="Hyperlink"/>
            <w:rFonts w:ascii="Calibri" w:hAnsi="Calibri" w:cs="Calibri"/>
            <w:color w:val="1F3864" w:themeColor="accent5" w:themeShade="80"/>
            <w:sz w:val="22"/>
            <w:szCs w:val="22"/>
          </w:rPr>
          <w:t>m</w:t>
        </w:r>
      </w:hyperlink>
      <w:r w:rsidRPr="00A459E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 to obtain research credit (Breadth or Depth).  Please make sure to enter your official Georgia Tech email address. Once you complete the form, your faculty mentor/Principle Investigator (PI) will receive an email requesting their approval.   Once approved, the student will then be issued a permit by their advisor (see flowchart below).</w:t>
      </w:r>
    </w:p>
    <w:p w:rsidR="00A459EB" w:rsidRPr="00A459EB" w:rsidRDefault="00A459EB" w:rsidP="00A459EB">
      <w:pPr>
        <w:jc w:val="center"/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:rsidR="00B069AE" w:rsidRDefault="00B069AE" w:rsidP="00A459EB">
      <w:pPr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</w:p>
    <w:p w:rsidR="00A459EB" w:rsidRPr="00A459EB" w:rsidRDefault="00A459EB" w:rsidP="00A459EB">
      <w:pPr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  <w:r w:rsidRPr="00A459EB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Non-BME department research</w:t>
      </w:r>
    </w:p>
    <w:p w:rsidR="00B069AE" w:rsidRDefault="00A459EB" w:rsidP="00B069A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A459E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Complete </w:t>
      </w:r>
      <w:hyperlink r:id="rId5" w:history="1">
        <w:r w:rsidRPr="00A459EB">
          <w:rPr>
            <w:rStyle w:val="Hyperlink"/>
            <w:rFonts w:ascii="Calibri" w:hAnsi="Calibri" w:cs="Calibri"/>
            <w:color w:val="1F3864" w:themeColor="accent5" w:themeShade="80"/>
            <w:sz w:val="22"/>
            <w:szCs w:val="22"/>
          </w:rPr>
          <w:t>this form</w:t>
        </w:r>
      </w:hyperlink>
      <w:r w:rsidRPr="00A459E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 to get preliminary approval of research in a non-BME lab as depth elective.  You will need to gain approval by the PI who’s home department is not BME and the BME Director of Undergraduate Studies.</w:t>
      </w:r>
      <w:r w:rsidR="00B069AE" w:rsidRPr="00B069AE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 </w:t>
      </w:r>
    </w:p>
    <w:p w:rsidR="00B069AE" w:rsidRDefault="00B069AE" w:rsidP="00B069A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:rsidR="00B069AE" w:rsidRDefault="00B069AE" w:rsidP="00B069A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A459E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Once completed, you will need to get a permit from the home department of your PI/Research Mentor. Note that you have to complete at least two semesters of research and turn in your end-of semester report to receive your approved depth elective credit. </w:t>
      </w:r>
    </w:p>
    <w:p w:rsidR="00B069AE" w:rsidRDefault="00B069AE" w:rsidP="00B069A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:rsidR="00B069AE" w:rsidRPr="00A459EB" w:rsidRDefault="00B069AE" w:rsidP="00B069A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:rsidR="00A459EB" w:rsidRPr="00A459EB" w:rsidRDefault="00A459EB" w:rsidP="00A459EB">
      <w:pPr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</w:p>
    <w:p w:rsidR="00A459EB" w:rsidRPr="00A459EB" w:rsidRDefault="00B069AE" w:rsidP="00A459EB">
      <w:pPr>
        <w:jc w:val="center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A459EB">
        <w:rPr>
          <w:noProof/>
          <w:color w:val="1F3864" w:themeColor="accent5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116985</wp:posOffset>
            </wp:positionH>
            <wp:positionV relativeFrom="paragraph">
              <wp:posOffset>5728</wp:posOffset>
            </wp:positionV>
            <wp:extent cx="1149985" cy="3150870"/>
            <wp:effectExtent l="0" t="0" r="0" b="0"/>
            <wp:wrapSquare wrapText="bothSides"/>
            <wp:docPr id="4" name="Picture 4" descr="cid:image003.png@01D4E0B4.0423B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4E0B4.0423B0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EB" w:rsidRPr="00A459EB">
        <w:rPr>
          <w:noProof/>
          <w:color w:val="1F3864" w:themeColor="accent5" w:themeShade="80"/>
        </w:rPr>
        <w:drawing>
          <wp:inline distT="0" distB="0" distL="0" distR="0" wp14:anchorId="4BDC6EC4" wp14:editId="6292326A">
            <wp:extent cx="4345940" cy="3721100"/>
            <wp:effectExtent l="0" t="0" r="0" b="0"/>
            <wp:docPr id="3" name="Picture 3" descr="cid:image004.png@01D4E0B4.0423B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4E0B4.0423B0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EB" w:rsidRPr="00A459EB" w:rsidRDefault="00A459EB" w:rsidP="00A459EB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:rsidR="00EC206C" w:rsidRPr="00A459EB" w:rsidRDefault="00EC206C">
      <w:pPr>
        <w:rPr>
          <w:color w:val="1F3864" w:themeColor="accent5" w:themeShade="80"/>
        </w:rPr>
      </w:pPr>
    </w:p>
    <w:sectPr w:rsidR="00EC206C" w:rsidRPr="00A4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EB"/>
    <w:rsid w:val="008718FC"/>
    <w:rsid w:val="00A459EB"/>
    <w:rsid w:val="00B069AE"/>
    <w:rsid w:val="00E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C2D0F-95A2-4A8C-8F98-EDAB535C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3.png@01D4E0B4.0423B0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owerforms.docusign.net/da0f7597-5818-467d-b5e2-deb259259cb6?env=na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werforms.docusign.net/d6672f29-d896-4891-bd03-c0f203ddfacc?env=na3" TargetMode="External"/><Relationship Id="rId9" Type="http://schemas.openxmlformats.org/officeDocument/2006/relationships/image" Target="cid:image004.png@01D4E0B4.0423B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Behravesh, Essy</dc:creator>
  <cp:keywords/>
  <dc:description/>
  <cp:lastModifiedBy>Fincannon, John P</cp:lastModifiedBy>
  <cp:revision>2</cp:revision>
  <dcterms:created xsi:type="dcterms:W3CDTF">2019-03-24T22:10:00Z</dcterms:created>
  <dcterms:modified xsi:type="dcterms:W3CDTF">2019-03-24T22:10:00Z</dcterms:modified>
</cp:coreProperties>
</file>